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F970" w14:textId="45EFCC48" w:rsidR="00BC30F0" w:rsidRDefault="00A0706B" w:rsidP="002A79F4">
      <w:pPr>
        <w:rPr>
          <w:rFonts w:hint="eastAsia"/>
        </w:rPr>
      </w:pPr>
      <w:r>
        <w:rPr>
          <w:rFonts w:hint="eastAsia"/>
        </w:rPr>
        <w:t xml:space="preserve">                       </w:t>
      </w:r>
    </w:p>
    <w:p w14:paraId="329F932B" w14:textId="2EDDB59C" w:rsidR="00BC30F0" w:rsidRDefault="00BC30F0" w:rsidP="002A79F4"/>
    <w:p w14:paraId="0A8CE51C" w14:textId="5A3E28EE" w:rsidR="00BC30F0" w:rsidRDefault="00BC30F0" w:rsidP="002A79F4"/>
    <w:p w14:paraId="1DB5106C" w14:textId="77777777" w:rsidR="00BC30F0" w:rsidRDefault="00BC30F0" w:rsidP="002A79F4"/>
    <w:p w14:paraId="382E24A0" w14:textId="61700363" w:rsidR="00592F35" w:rsidRPr="00924AAB" w:rsidRDefault="002A79F4" w:rsidP="00592F35">
      <w:pPr>
        <w:ind w:firstLineChars="300" w:firstLine="1320"/>
        <w:rPr>
          <w:rFonts w:ascii="仿宋_GB2312" w:eastAsia="仿宋_GB2312"/>
          <w:color w:val="000000" w:themeColor="text1"/>
          <w:sz w:val="44"/>
          <w:szCs w:val="44"/>
        </w:rPr>
      </w:pPr>
      <w:r w:rsidRPr="00924AAB">
        <w:rPr>
          <w:rFonts w:ascii="仿宋_GB2312" w:eastAsia="仿宋_GB2312" w:hint="eastAsia"/>
          <w:color w:val="000000" w:themeColor="text1"/>
          <w:sz w:val="44"/>
          <w:szCs w:val="44"/>
        </w:rPr>
        <w:t>关于成立</w:t>
      </w:r>
      <w:r w:rsidR="00A71B7D" w:rsidRPr="00924AAB">
        <w:rPr>
          <w:rFonts w:ascii="仿宋_GB2312" w:eastAsia="仿宋_GB2312" w:hint="eastAsia"/>
          <w:color w:val="000000" w:themeColor="text1"/>
          <w:sz w:val="44"/>
          <w:szCs w:val="44"/>
        </w:rPr>
        <w:t>天台</w:t>
      </w:r>
      <w:r w:rsidR="00A71B7D" w:rsidRPr="00924AAB">
        <w:rPr>
          <w:rFonts w:ascii="仿宋_GB2312" w:eastAsia="仿宋_GB2312"/>
          <w:color w:val="000000" w:themeColor="text1"/>
          <w:sz w:val="44"/>
          <w:szCs w:val="44"/>
        </w:rPr>
        <w:t>县</w:t>
      </w:r>
      <w:r w:rsidRPr="00924AAB">
        <w:rPr>
          <w:rFonts w:ascii="仿宋_GB2312" w:eastAsia="仿宋_GB2312" w:hint="eastAsia"/>
          <w:color w:val="000000" w:themeColor="text1"/>
          <w:sz w:val="44"/>
          <w:szCs w:val="44"/>
        </w:rPr>
        <w:t>人民法院</w:t>
      </w:r>
    </w:p>
    <w:p w14:paraId="78005CE8" w14:textId="67DB0E5F" w:rsidR="00740713" w:rsidRPr="00924AAB" w:rsidRDefault="002A79F4" w:rsidP="00297543">
      <w:pPr>
        <w:ind w:firstLineChars="350" w:firstLine="1540"/>
        <w:rPr>
          <w:rFonts w:ascii="仿宋_GB2312" w:eastAsia="仿宋_GB2312"/>
          <w:color w:val="000000" w:themeColor="text1"/>
          <w:sz w:val="44"/>
          <w:szCs w:val="44"/>
        </w:rPr>
      </w:pPr>
      <w:r w:rsidRPr="00924AAB">
        <w:rPr>
          <w:rFonts w:ascii="仿宋_GB2312" w:eastAsia="仿宋_GB2312" w:hint="eastAsia"/>
          <w:color w:val="000000" w:themeColor="text1"/>
          <w:sz w:val="44"/>
          <w:szCs w:val="44"/>
        </w:rPr>
        <w:t>司法惩戒委员会的通知</w:t>
      </w:r>
    </w:p>
    <w:p w14:paraId="40F933DB" w14:textId="21CCCE7A" w:rsidR="002A79F4" w:rsidRPr="00924AAB" w:rsidRDefault="002A79F4" w:rsidP="00592F3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为进一步维护司法权威，推动司法惩戒工作规范化、集约化、标准化，确保诉讼活动依法有序进行，保障司法人员依法安全履职，经院党组讨论，决定成立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天台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县</w:t>
      </w:r>
      <w:r w:rsidR="00592F35" w:rsidRPr="00924AAB">
        <w:rPr>
          <w:rFonts w:ascii="仿宋_GB2312" w:eastAsia="仿宋_GB2312" w:hint="eastAsia"/>
          <w:color w:val="000000" w:themeColor="text1"/>
          <w:sz w:val="32"/>
          <w:szCs w:val="32"/>
        </w:rPr>
        <w:t>人民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法院司法惩戒委员会（以下简称“司惩委”），负责司法惩戒案件的审批和复议等工作。现将有关事项通知如下：</w:t>
      </w:r>
    </w:p>
    <w:p w14:paraId="334730E6" w14:textId="77777777" w:rsidR="002A79F4" w:rsidRPr="00924AAB" w:rsidRDefault="002A79F4" w:rsidP="00592F35">
      <w:pPr>
        <w:ind w:firstLineChars="250" w:firstLine="80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>一、司惩委组成人员及主要职责</w:t>
      </w:r>
    </w:p>
    <w:p w14:paraId="4D2BC750" w14:textId="6D5AD1B5" w:rsidR="00592F35" w:rsidRPr="00924AAB" w:rsidRDefault="002A79F4" w:rsidP="00592F35">
      <w:pPr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主 任：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杨丹</w:t>
      </w:r>
    </w:p>
    <w:p w14:paraId="238A2726" w14:textId="5B17E6B3" w:rsidR="002A79F4" w:rsidRPr="00924AAB" w:rsidRDefault="002A79F4" w:rsidP="00A71B7D">
      <w:pPr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副主任：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许良</w:t>
      </w:r>
      <w:r w:rsidR="00A972FF" w:rsidRPr="00924AAB">
        <w:rPr>
          <w:rFonts w:ascii="仿宋_GB2312" w:eastAsia="仿宋_GB2312" w:hint="eastAsia"/>
          <w:color w:val="000000" w:themeColor="text1"/>
          <w:sz w:val="32"/>
          <w:szCs w:val="32"/>
        </w:rPr>
        <w:t>富、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赵建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都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王卫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、郑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杭波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胡朝州、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许丹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丹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陈忠飞、张德宇</w:t>
      </w:r>
    </w:p>
    <w:p w14:paraId="060CA38A" w14:textId="6FA90F21" w:rsidR="00592F35" w:rsidRPr="00924AAB" w:rsidRDefault="002A79F4" w:rsidP="00592F35">
      <w:pPr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 xml:space="preserve">委 </w:t>
      </w:r>
      <w:r w:rsidR="00592F35" w:rsidRPr="00924AA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员：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徐统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、洪巍、胡国卫、张修峰、周激扬、陈中云、徐喜霞、林军营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余斌、陈达楚、金碧霞</w:t>
      </w:r>
      <w:r w:rsidR="00A71B7D" w:rsidRPr="00924AA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71B7D" w:rsidRPr="00924AAB">
        <w:rPr>
          <w:rFonts w:ascii="仿宋_GB2312" w:eastAsia="仿宋_GB2312"/>
          <w:color w:val="000000" w:themeColor="text1"/>
          <w:sz w:val="32"/>
          <w:szCs w:val="32"/>
        </w:rPr>
        <w:t>忻鹏宇、朱利明、余</w:t>
      </w:r>
      <w:r w:rsidR="002B214B" w:rsidRPr="00924AAB">
        <w:rPr>
          <w:rFonts w:ascii="仿宋_GB2312" w:eastAsia="仿宋_GB2312" w:hint="eastAsia"/>
          <w:color w:val="000000" w:themeColor="text1"/>
          <w:sz w:val="32"/>
          <w:szCs w:val="32"/>
        </w:rPr>
        <w:t>莹</w:t>
      </w:r>
    </w:p>
    <w:p w14:paraId="2DEAAA98" w14:textId="77777777" w:rsidR="002A79F4" w:rsidRPr="00924AAB" w:rsidRDefault="002A79F4" w:rsidP="00592F35">
      <w:pPr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主要职责：1.统筹、协调推进本院及辖区</w:t>
      </w:r>
      <w:r w:rsidR="00592F35" w:rsidRPr="00924AAB">
        <w:rPr>
          <w:rFonts w:ascii="仿宋_GB2312" w:eastAsia="仿宋_GB2312" w:hint="eastAsia"/>
          <w:color w:val="000000" w:themeColor="text1"/>
          <w:sz w:val="32"/>
          <w:szCs w:val="32"/>
        </w:rPr>
        <w:t>人民法庭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司法惩戒相关工作；2.协调解决本院各部门、公检法司之间相互协作配合等重要事项；3.建立健全会商研判机制，定期研究司法惩戒相关工作；4.建立健全监督检查、考核评价、通报点评机制；5.批准罚款、拘留决定，撤销或者变更罚款、拘留决定；6.其他需要司惩委解决的重大事项。</w:t>
      </w:r>
    </w:p>
    <w:p w14:paraId="1E9F4B4F" w14:textId="77777777" w:rsidR="002A79F4" w:rsidRPr="00924AAB" w:rsidRDefault="002A79F4" w:rsidP="00592F35">
      <w:pPr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二、司惩委办公室组成人员及主要职责</w:t>
      </w:r>
    </w:p>
    <w:p w14:paraId="6018D11E" w14:textId="77777777" w:rsidR="002A79F4" w:rsidRPr="00924AAB" w:rsidRDefault="002A79F4" w:rsidP="00592F3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司惩委下设办公室，同时设立行为甄别、强制执行、督查考评、信息宣传及舆情处置、后勤保障五个工作小组。</w:t>
      </w:r>
      <w:r w:rsidR="007625FE" w:rsidRPr="00924AAB">
        <w:rPr>
          <w:rFonts w:ascii="仿宋_GB2312" w:eastAsia="仿宋_GB2312" w:hint="eastAsia"/>
          <w:color w:val="000000" w:themeColor="text1"/>
          <w:sz w:val="32"/>
          <w:szCs w:val="32"/>
        </w:rPr>
        <w:t>办公室设法警队。</w:t>
      </w:r>
    </w:p>
    <w:p w14:paraId="331B4750" w14:textId="038E95CB" w:rsidR="002A79F4" w:rsidRPr="00924AAB" w:rsidRDefault="002A79F4" w:rsidP="00592F3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办公室主任：</w:t>
      </w:r>
      <w:r w:rsidR="00592F35" w:rsidRPr="00924AA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297543" w:rsidRPr="00924AAB">
        <w:rPr>
          <w:rFonts w:ascii="仿宋_GB2312" w:eastAsia="仿宋_GB2312" w:hint="eastAsia"/>
          <w:color w:val="000000" w:themeColor="text1"/>
          <w:sz w:val="32"/>
          <w:szCs w:val="32"/>
        </w:rPr>
        <w:t>许良</w:t>
      </w:r>
      <w:r w:rsidR="00297543" w:rsidRPr="00924AAB">
        <w:rPr>
          <w:rFonts w:ascii="仿宋_GB2312" w:eastAsia="仿宋_GB2312"/>
          <w:color w:val="000000" w:themeColor="text1"/>
          <w:sz w:val="32"/>
          <w:szCs w:val="32"/>
        </w:rPr>
        <w:t>富</w:t>
      </w:r>
    </w:p>
    <w:p w14:paraId="388B929E" w14:textId="49E0A378" w:rsidR="002A79F4" w:rsidRPr="00924AAB" w:rsidRDefault="002A79F4" w:rsidP="00592F3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办公室副主任：</w:t>
      </w:r>
      <w:r w:rsidR="00924AAB" w:rsidRPr="00924AAB">
        <w:rPr>
          <w:rFonts w:ascii="仿宋_GB2312" w:eastAsia="仿宋_GB2312" w:hint="eastAsia"/>
          <w:color w:val="000000" w:themeColor="text1"/>
          <w:sz w:val="32"/>
          <w:szCs w:val="32"/>
        </w:rPr>
        <w:t>余斌、</w:t>
      </w:r>
      <w:r w:rsidR="00297543" w:rsidRPr="00924AAB">
        <w:rPr>
          <w:rFonts w:ascii="仿宋_GB2312" w:eastAsia="仿宋_GB2312" w:hint="eastAsia"/>
          <w:color w:val="000000" w:themeColor="text1"/>
          <w:sz w:val="32"/>
          <w:szCs w:val="32"/>
        </w:rPr>
        <w:t>洪</w:t>
      </w:r>
      <w:r w:rsidR="00924AAB" w:rsidRPr="00924AAB">
        <w:rPr>
          <w:rFonts w:ascii="仿宋_GB2312" w:eastAsia="仿宋_GB2312"/>
          <w:color w:val="000000" w:themeColor="text1"/>
          <w:sz w:val="32"/>
          <w:szCs w:val="32"/>
        </w:rPr>
        <w:t>巍</w:t>
      </w:r>
    </w:p>
    <w:p w14:paraId="5D8486F9" w14:textId="77777777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办公室职责：1.</w:t>
      </w:r>
      <w:r w:rsidR="007625FE" w:rsidRPr="00924AAB">
        <w:rPr>
          <w:rFonts w:ascii="仿宋_GB2312" w:eastAsia="仿宋_GB2312" w:hint="eastAsia"/>
          <w:color w:val="000000" w:themeColor="text1"/>
          <w:sz w:val="32"/>
          <w:szCs w:val="32"/>
        </w:rPr>
        <w:t>做好全院各部门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相关工作的协调指</w:t>
      </w:r>
      <w:r w:rsidRPr="002A79F4">
        <w:rPr>
          <w:rFonts w:ascii="仿宋_GB2312" w:eastAsia="仿宋_GB2312" w:hint="eastAsia"/>
          <w:sz w:val="32"/>
          <w:szCs w:val="32"/>
        </w:rPr>
        <w:t>导、统一平衡及归口管理；2.根据司惩委的要求组织召开会商、研判会议，定期研究司法惩戒相关工作；3.定期落实对司惩案件办理质量的监督检查、考核评价和通报点评；4.报经院长批准后，按照相关规定决定采取罚款、拘留措施；</w:t>
      </w:r>
      <w:r w:rsidR="007625FE" w:rsidRPr="002A79F4">
        <w:rPr>
          <w:rFonts w:ascii="仿宋_GB2312" w:eastAsia="仿宋_GB2312" w:hint="eastAsia"/>
          <w:sz w:val="32"/>
          <w:szCs w:val="32"/>
        </w:rPr>
        <w:t xml:space="preserve"> </w:t>
      </w:r>
      <w:r w:rsidR="007625FE">
        <w:rPr>
          <w:rFonts w:ascii="仿宋_GB2312" w:eastAsia="仿宋_GB2312" w:hint="eastAsia"/>
          <w:sz w:val="32"/>
          <w:szCs w:val="32"/>
        </w:rPr>
        <w:t>5</w:t>
      </w:r>
      <w:r w:rsidRPr="002A79F4">
        <w:rPr>
          <w:rFonts w:ascii="仿宋_GB2312" w:eastAsia="仿宋_GB2312" w:hint="eastAsia"/>
          <w:sz w:val="32"/>
          <w:szCs w:val="32"/>
        </w:rPr>
        <w:t>.做好案例筛选，定期发布司惩典型案例，充分发挥案例的警示教育作用；</w:t>
      </w:r>
      <w:r w:rsidR="007625FE">
        <w:rPr>
          <w:rFonts w:ascii="仿宋_GB2312" w:eastAsia="仿宋_GB2312" w:hint="eastAsia"/>
          <w:sz w:val="32"/>
          <w:szCs w:val="32"/>
        </w:rPr>
        <w:t>6</w:t>
      </w:r>
      <w:r w:rsidRPr="002A79F4">
        <w:rPr>
          <w:rFonts w:ascii="仿宋_GB2312" w:eastAsia="仿宋_GB2312" w:hint="eastAsia"/>
          <w:sz w:val="32"/>
          <w:szCs w:val="32"/>
        </w:rPr>
        <w:t>.司惩委交办的其他事项。</w:t>
      </w:r>
    </w:p>
    <w:p w14:paraId="403AD48D" w14:textId="77777777" w:rsidR="002A79F4" w:rsidRPr="00592F35" w:rsidRDefault="002A79F4" w:rsidP="00592F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92F35">
        <w:rPr>
          <w:rFonts w:ascii="仿宋_GB2312" w:eastAsia="仿宋_GB2312" w:hint="eastAsia"/>
          <w:b/>
          <w:sz w:val="32"/>
          <w:szCs w:val="32"/>
        </w:rPr>
        <w:t>（一）行为甄别工作组</w:t>
      </w:r>
    </w:p>
    <w:p w14:paraId="2BF8F3C0" w14:textId="77777777" w:rsidR="002A79F4" w:rsidRPr="002A79F4" w:rsidRDefault="002A79F4" w:rsidP="00592F35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成员部门：审判执行各业务部门、司法警察</w:t>
      </w:r>
      <w:r w:rsidR="00592F35">
        <w:rPr>
          <w:rFonts w:ascii="仿宋_GB2312" w:eastAsia="仿宋_GB2312" w:hint="eastAsia"/>
          <w:sz w:val="32"/>
          <w:szCs w:val="32"/>
        </w:rPr>
        <w:t>大</w:t>
      </w:r>
      <w:r w:rsidRPr="002A79F4">
        <w:rPr>
          <w:rFonts w:ascii="仿宋_GB2312" w:eastAsia="仿宋_GB2312" w:hint="eastAsia"/>
          <w:sz w:val="32"/>
          <w:szCs w:val="32"/>
        </w:rPr>
        <w:t>队</w:t>
      </w:r>
    </w:p>
    <w:p w14:paraId="08ABCE04" w14:textId="77777777" w:rsidR="002A79F4" w:rsidRPr="002A79F4" w:rsidRDefault="002A79F4" w:rsidP="00592F35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工作组职责：根据相关法律规定及省高院关于《依法打击扰乱诉讼秩序行为工作规程》要求，甄别违反法庭纪律行为、扰乱法庭秩序行为、妨害司法活动行为（涉虚假诉讼、拒执的行为除外）、危害法院机关安全或扰乱办公秩序行为等妨害诉讼具体情形，根据行为性质、情节及后果差别化确定处罚措施，形成书面报告，报请院长批准决定罚款、拘留措施。</w:t>
      </w:r>
    </w:p>
    <w:p w14:paraId="420B2AF2" w14:textId="77777777" w:rsidR="002A79F4" w:rsidRPr="00592F35" w:rsidRDefault="002A79F4" w:rsidP="00592F35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592F35">
        <w:rPr>
          <w:rFonts w:ascii="仿宋_GB2312" w:eastAsia="仿宋_GB2312" w:hint="eastAsia"/>
          <w:b/>
          <w:sz w:val="32"/>
          <w:szCs w:val="32"/>
        </w:rPr>
        <w:lastRenderedPageBreak/>
        <w:t>（二）强制执行工作组</w:t>
      </w:r>
    </w:p>
    <w:p w14:paraId="417B684C" w14:textId="77777777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成员部门：司法警察</w:t>
      </w:r>
      <w:r w:rsidR="00592F35">
        <w:rPr>
          <w:rFonts w:ascii="仿宋_GB2312" w:eastAsia="仿宋_GB2312" w:hint="eastAsia"/>
          <w:sz w:val="32"/>
          <w:szCs w:val="32"/>
        </w:rPr>
        <w:t>大</w:t>
      </w:r>
      <w:r w:rsidRPr="002A79F4">
        <w:rPr>
          <w:rFonts w:ascii="仿宋_GB2312" w:eastAsia="仿宋_GB2312" w:hint="eastAsia"/>
          <w:sz w:val="32"/>
          <w:szCs w:val="32"/>
        </w:rPr>
        <w:t>队</w:t>
      </w:r>
    </w:p>
    <w:p w14:paraId="365CF20B" w14:textId="77777777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工作组职责：督促违法行为人履行司法惩戒决定及移交执行部门强制执行。对决定拘留的违法行为人移交公安机关执行。出现危及法院内人员人身安全或者严重扰乱法庭秩序等紧急情况的，及时依法采取必要的处置措施。</w:t>
      </w:r>
    </w:p>
    <w:p w14:paraId="26BE5FF2" w14:textId="77777777" w:rsidR="002A79F4" w:rsidRPr="00592F35" w:rsidRDefault="002A79F4" w:rsidP="00592F35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592F35">
        <w:rPr>
          <w:rFonts w:ascii="仿宋_GB2312" w:eastAsia="仿宋_GB2312" w:hint="eastAsia"/>
          <w:b/>
          <w:sz w:val="32"/>
          <w:szCs w:val="32"/>
        </w:rPr>
        <w:t>（三）督查考评工作组</w:t>
      </w:r>
    </w:p>
    <w:p w14:paraId="7073997B" w14:textId="77777777" w:rsidR="00592F35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成员部门：</w:t>
      </w:r>
      <w:r w:rsidR="007625FE">
        <w:rPr>
          <w:rFonts w:ascii="仿宋_GB2312" w:eastAsia="仿宋_GB2312" w:hint="eastAsia"/>
          <w:sz w:val="32"/>
          <w:szCs w:val="32"/>
        </w:rPr>
        <w:t>政治部</w:t>
      </w:r>
    </w:p>
    <w:p w14:paraId="1DD40A55" w14:textId="77777777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工作组职责：对司惩案件办理质效进行定期检查督导，将相关工作业绩、典型案例的编写、宣传成效纳入对个人的工作评价体系，不断完善奖惩激励机制，确保工作取得实效。</w:t>
      </w:r>
    </w:p>
    <w:p w14:paraId="6A9D2216" w14:textId="77777777" w:rsidR="002A79F4" w:rsidRPr="00592F35" w:rsidRDefault="002A79F4" w:rsidP="00592F35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592F35">
        <w:rPr>
          <w:rFonts w:ascii="仿宋_GB2312" w:eastAsia="仿宋_GB2312" w:hint="eastAsia"/>
          <w:b/>
          <w:sz w:val="32"/>
          <w:szCs w:val="32"/>
        </w:rPr>
        <w:t>（四）信息宣传及舆情处置工作组</w:t>
      </w:r>
    </w:p>
    <w:p w14:paraId="2931A393" w14:textId="6A33A27C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成员部门：办公室</w:t>
      </w:r>
      <w:r w:rsidR="00924AAB">
        <w:rPr>
          <w:rFonts w:ascii="仿宋_GB2312" w:eastAsia="仿宋_GB2312" w:hint="eastAsia"/>
          <w:sz w:val="32"/>
          <w:szCs w:val="32"/>
        </w:rPr>
        <w:t>、</w:t>
      </w:r>
      <w:r w:rsidR="00924AAB">
        <w:rPr>
          <w:rFonts w:ascii="仿宋_GB2312" w:eastAsia="仿宋_GB2312"/>
          <w:sz w:val="32"/>
          <w:szCs w:val="32"/>
        </w:rPr>
        <w:t>政治部</w:t>
      </w:r>
    </w:p>
    <w:p w14:paraId="705D025C" w14:textId="77777777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工作组职责：负责司惩案件的舆情监测、应对和处置等工作。加大普法宣传力度，加强案例筛选和信息编写，提高案例含金量，充分发挥典型案例警示作用，定期发布司惩典型案例，开展多种形式和载体的宣传教育。</w:t>
      </w:r>
    </w:p>
    <w:p w14:paraId="3B3079F6" w14:textId="77777777" w:rsidR="002A79F4" w:rsidRPr="00592F35" w:rsidRDefault="002A79F4" w:rsidP="00592F35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592F35">
        <w:rPr>
          <w:rFonts w:ascii="仿宋_GB2312" w:eastAsia="仿宋_GB2312" w:hint="eastAsia"/>
          <w:b/>
          <w:sz w:val="32"/>
          <w:szCs w:val="32"/>
        </w:rPr>
        <w:t>（五）后勤保障工作组</w:t>
      </w:r>
    </w:p>
    <w:p w14:paraId="4DC393A1" w14:textId="5FA2E04F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成员部门：</w:t>
      </w:r>
      <w:r w:rsidR="00924AAB">
        <w:rPr>
          <w:rFonts w:ascii="仿宋_GB2312" w:eastAsia="仿宋_GB2312" w:hint="eastAsia"/>
          <w:sz w:val="32"/>
          <w:szCs w:val="32"/>
        </w:rPr>
        <w:t>办公室</w:t>
      </w:r>
    </w:p>
    <w:p w14:paraId="63036958" w14:textId="77777777" w:rsidR="002A79F4" w:rsidRPr="002A79F4" w:rsidRDefault="002A79F4" w:rsidP="00592F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工作组职责：负责司惩案件办理的后勤保障工作，如专用办案场所建设、办案所需设施采购、车辆安排、人员就餐安排等。</w:t>
      </w:r>
    </w:p>
    <w:p w14:paraId="14ED375A" w14:textId="77777777" w:rsidR="002A79F4" w:rsidRPr="00592F35" w:rsidRDefault="002A79F4" w:rsidP="00592F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92F35">
        <w:rPr>
          <w:rFonts w:ascii="仿宋_GB2312" w:eastAsia="仿宋_GB2312" w:hint="eastAsia"/>
          <w:b/>
          <w:sz w:val="32"/>
          <w:szCs w:val="32"/>
        </w:rPr>
        <w:lastRenderedPageBreak/>
        <w:t>三、工作要求</w:t>
      </w:r>
    </w:p>
    <w:p w14:paraId="6B713E20" w14:textId="77777777" w:rsidR="002A79F4" w:rsidRPr="002A79F4" w:rsidRDefault="002A79F4" w:rsidP="00592F35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A79F4">
        <w:rPr>
          <w:rFonts w:ascii="仿宋_GB2312" w:eastAsia="仿宋_GB2312" w:hint="eastAsia"/>
          <w:sz w:val="32"/>
          <w:szCs w:val="32"/>
        </w:rPr>
        <w:t>（一 ） 统一思想认识</w:t>
      </w:r>
      <w:r w:rsidR="00592F35">
        <w:rPr>
          <w:rFonts w:ascii="仿宋_GB2312" w:eastAsia="仿宋_GB2312" w:hint="eastAsia"/>
          <w:sz w:val="32"/>
          <w:szCs w:val="32"/>
        </w:rPr>
        <w:t>，</w:t>
      </w:r>
      <w:r w:rsidRPr="002A79F4">
        <w:rPr>
          <w:rFonts w:ascii="仿宋_GB2312" w:eastAsia="仿宋_GB2312" w:hint="eastAsia"/>
          <w:sz w:val="32"/>
          <w:szCs w:val="32"/>
        </w:rPr>
        <w:t>加强组织领导</w:t>
      </w:r>
      <w:r w:rsidR="00592F35">
        <w:rPr>
          <w:rFonts w:ascii="仿宋_GB2312" w:eastAsia="仿宋_GB2312" w:hint="eastAsia"/>
          <w:sz w:val="32"/>
          <w:szCs w:val="32"/>
        </w:rPr>
        <w:t>。</w:t>
      </w:r>
      <w:r w:rsidRPr="002A79F4">
        <w:rPr>
          <w:rFonts w:ascii="仿宋_GB2312" w:eastAsia="仿宋_GB2312" w:hint="eastAsia"/>
          <w:sz w:val="32"/>
          <w:szCs w:val="32"/>
        </w:rPr>
        <w:t>要充分认识到，打击扰乱诉讼秩序行为是维护司法权威、保障司法公正的重要举措，是实现法院工作高质量发展的应有之意。各相关庭处室要迅速动员部署，尽快确定一名联络员，报司惩委办公室，确保责任到人、动作到位，形成司惩委主抓、牵头部门具体抓、相关庭处室协助抓的工作格局。</w:t>
      </w:r>
    </w:p>
    <w:p w14:paraId="726947EF" w14:textId="77777777" w:rsidR="002A79F4" w:rsidRPr="00924AAB" w:rsidRDefault="002A79F4" w:rsidP="00740713">
      <w:pPr>
        <w:ind w:firstLineChars="150" w:firstLine="482"/>
        <w:rPr>
          <w:rFonts w:ascii="仿宋_GB2312" w:eastAsia="仿宋_GB2312"/>
          <w:color w:val="000000" w:themeColor="text1"/>
          <w:sz w:val="32"/>
          <w:szCs w:val="32"/>
        </w:rPr>
      </w:pPr>
      <w:r w:rsidRPr="00740713">
        <w:rPr>
          <w:rFonts w:ascii="仿宋_GB2312" w:eastAsia="仿宋_GB2312" w:hint="eastAsia"/>
          <w:b/>
          <w:sz w:val="32"/>
          <w:szCs w:val="32"/>
        </w:rPr>
        <w:t>（</w:t>
      </w:r>
      <w:r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>二）落实工作机制</w:t>
      </w:r>
      <w:r w:rsidR="00592F35"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>，</w:t>
      </w:r>
      <w:r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>增强打击成效 。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建立司惩委会商机制，根据工作需要定期或不定期召开会商会，由主任或其委托的副主任召集，委员参加。各</w:t>
      </w:r>
      <w:r w:rsidR="00592F35" w:rsidRPr="00924AAB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在工作中遇到的重大困难和问题，需要向司惩委汇报的，应先提交司惩委办公室研究确定。建立定期通报制度，司惩委办公室按月对全院司法惩戒工作情况进行汇总，定期通报各</w:t>
      </w:r>
      <w:r w:rsidR="00740713" w:rsidRPr="00924AAB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工作进度，加强对工作的督促指导，研究提出有关工作建议，重要情况及时向司惩委报告。建立案件办理质效评查机制，司惩委办公室和相关工作组定期组织对司惩案件办理质效的评查，将相关工作纳入对个人的工作评价体系，不断完善奖惩激励机制，确保工作取得实效。</w:t>
      </w:r>
    </w:p>
    <w:p w14:paraId="40CF96B5" w14:textId="1B20B3D9" w:rsidR="002A79F4" w:rsidRDefault="002A79F4" w:rsidP="00297543">
      <w:pPr>
        <w:ind w:firstLineChars="150" w:firstLine="482"/>
        <w:rPr>
          <w:rFonts w:ascii="仿宋_GB2312" w:eastAsia="仿宋_GB2312"/>
          <w:color w:val="000000" w:themeColor="text1"/>
          <w:sz w:val="32"/>
          <w:szCs w:val="32"/>
        </w:rPr>
      </w:pPr>
      <w:r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（三 ） 加强信息宣传 </w:t>
      </w:r>
      <w:r w:rsidR="00740713"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>，</w:t>
      </w:r>
      <w:r w:rsidRPr="00924AAB">
        <w:rPr>
          <w:rFonts w:ascii="仿宋_GB2312" w:eastAsia="仿宋_GB2312" w:hint="eastAsia"/>
          <w:b/>
          <w:color w:val="000000" w:themeColor="text1"/>
          <w:sz w:val="32"/>
          <w:szCs w:val="32"/>
        </w:rPr>
        <w:t>营造良好氛围 。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坚持打击与宣传并重，努力实现“打击一案、教育一片”的良好效果。司惩委办公室和相关工作组要及时收集</w:t>
      </w:r>
      <w:r w:rsidR="00740713" w:rsidRPr="00924AAB">
        <w:rPr>
          <w:rFonts w:ascii="仿宋_GB2312" w:eastAsia="仿宋_GB2312" w:hint="eastAsia"/>
          <w:color w:val="000000" w:themeColor="text1"/>
          <w:sz w:val="32"/>
          <w:szCs w:val="32"/>
        </w:rPr>
        <w:t>各部门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t>的好经验好做法，用足用好各类宣传载体，发布典型案例，宣传法院坚决</w:t>
      </w:r>
      <w:r w:rsidRPr="00924AA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打击扰乱诉讼秩序行为的决心、举措和成效，提高群众对司法惩戒工作的知晓度，形成“以打促威”的良好氛围。</w:t>
      </w:r>
      <w:r w:rsidR="00A0706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="00A0706B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</w:p>
    <w:p w14:paraId="50A0424E" w14:textId="77777777" w:rsidR="00A0706B" w:rsidRDefault="00A0706B" w:rsidP="00297543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14:paraId="2F1C8633" w14:textId="77777777" w:rsidR="00A0706B" w:rsidRDefault="00A0706B" w:rsidP="00297543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14:paraId="74552086" w14:textId="12D95892" w:rsidR="00A0706B" w:rsidRDefault="00A0706B" w:rsidP="00297543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天</w:t>
      </w:r>
      <w:r>
        <w:rPr>
          <w:rFonts w:ascii="仿宋_GB2312" w:eastAsia="仿宋_GB2312"/>
          <w:color w:val="000000" w:themeColor="text1"/>
          <w:sz w:val="32"/>
          <w:szCs w:val="32"/>
        </w:rPr>
        <w:t>台县人民法院</w:t>
      </w:r>
    </w:p>
    <w:p w14:paraId="3727962E" w14:textId="553EB908" w:rsidR="00A0706B" w:rsidRPr="00924AAB" w:rsidRDefault="00A0706B" w:rsidP="00297543">
      <w:pPr>
        <w:ind w:firstLineChars="150" w:firstLine="48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二0二</w:t>
      </w:r>
      <w:r>
        <w:rPr>
          <w:rFonts w:ascii="仿宋_GB2312" w:eastAsia="仿宋_GB2312"/>
          <w:color w:val="000000" w:themeColor="text1"/>
          <w:sz w:val="32"/>
          <w:szCs w:val="32"/>
        </w:rPr>
        <w:t>三年九月十一日</w:t>
      </w:r>
      <w:bookmarkStart w:id="0" w:name="_GoBack"/>
      <w:bookmarkEnd w:id="0"/>
    </w:p>
    <w:sectPr w:rsidR="00A0706B" w:rsidRPr="00924AAB" w:rsidSect="00755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6484" w14:textId="77777777" w:rsidR="00316636" w:rsidRDefault="00316636" w:rsidP="00A972FF">
      <w:r>
        <w:separator/>
      </w:r>
    </w:p>
  </w:endnote>
  <w:endnote w:type="continuationSeparator" w:id="0">
    <w:p w14:paraId="17850136" w14:textId="77777777" w:rsidR="00316636" w:rsidRDefault="00316636" w:rsidP="00A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80E9" w14:textId="77777777" w:rsidR="00316636" w:rsidRDefault="00316636" w:rsidP="00A972FF">
      <w:r>
        <w:separator/>
      </w:r>
    </w:p>
  </w:footnote>
  <w:footnote w:type="continuationSeparator" w:id="0">
    <w:p w14:paraId="733F3BFE" w14:textId="77777777" w:rsidR="00316636" w:rsidRDefault="00316636" w:rsidP="00A9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4"/>
    <w:rsid w:val="000F1D67"/>
    <w:rsid w:val="00190C10"/>
    <w:rsid w:val="00297543"/>
    <w:rsid w:val="002A79F4"/>
    <w:rsid w:val="002B214B"/>
    <w:rsid w:val="00316580"/>
    <w:rsid w:val="00316636"/>
    <w:rsid w:val="00470A5A"/>
    <w:rsid w:val="004F5213"/>
    <w:rsid w:val="00592F35"/>
    <w:rsid w:val="005D1974"/>
    <w:rsid w:val="00611493"/>
    <w:rsid w:val="00740713"/>
    <w:rsid w:val="00755761"/>
    <w:rsid w:val="007625FE"/>
    <w:rsid w:val="00896320"/>
    <w:rsid w:val="00924AAB"/>
    <w:rsid w:val="00A0706B"/>
    <w:rsid w:val="00A527ED"/>
    <w:rsid w:val="00A71B7D"/>
    <w:rsid w:val="00A972FF"/>
    <w:rsid w:val="00AF4D17"/>
    <w:rsid w:val="00B10F86"/>
    <w:rsid w:val="00BB5BF2"/>
    <w:rsid w:val="00BC30F0"/>
    <w:rsid w:val="00C11398"/>
    <w:rsid w:val="00D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C1046"/>
  <w15:docId w15:val="{129C4CB3-F3F3-4497-978D-48190902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79F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79F4"/>
  </w:style>
  <w:style w:type="paragraph" w:styleId="a4">
    <w:name w:val="header"/>
    <w:basedOn w:val="a"/>
    <w:link w:val="Char0"/>
    <w:uiPriority w:val="99"/>
    <w:unhideWhenUsed/>
    <w:rsid w:val="00A9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72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7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296</Words>
  <Characters>1690</Characters>
  <Application>Microsoft Office Word</Application>
  <DocSecurity>0</DocSecurity>
  <Lines>14</Lines>
  <Paragraphs>3</Paragraphs>
  <ScaleCrop>false</ScaleCrop>
  <Company>China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NTKO</cp:lastModifiedBy>
  <cp:revision>8</cp:revision>
  <dcterms:created xsi:type="dcterms:W3CDTF">2023-08-11T01:39:00Z</dcterms:created>
  <dcterms:modified xsi:type="dcterms:W3CDTF">2023-12-07T02:41:00Z</dcterms:modified>
</cp:coreProperties>
</file>